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 апреля 2003 года N 44-ФЗ</w:t>
      </w:r>
      <w:r>
        <w:rPr>
          <w:rFonts w:ascii="Calibri" w:hAnsi="Calibri" w:cs="Calibri"/>
        </w:rPr>
        <w:br/>
      </w: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УЧЕТА ДОХОДОВ И РАСЧЕТА СРЕДНЕДУШЕВОГО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ДОХОДА СЕМЬИ И ДОХОДА ОДИНОКО ПРОЖИВАЮЩЕГО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ГРАЖДАНИНА ДЛЯ ПРИЗНАНИЯ ИХ </w:t>
      </w:r>
      <w:proofErr w:type="gramStart"/>
      <w:r>
        <w:rPr>
          <w:rFonts w:ascii="Calibri" w:hAnsi="Calibri" w:cs="Calibri"/>
          <w:b/>
          <w:bCs/>
        </w:rPr>
        <w:t>МАЛОИМУЩИМИ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ОКАЗАНИЯ ИМ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СОЦИАЛЬНОЙ ПОМОЩИ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марта 2003 года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марта 2003 года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1999 г. N 178-ФЗ "О государственной социальной помощи" и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октября 1997 г. N 134-ФЗ "О прожиточном минимуме в Российской Федерации".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1. </w:t>
      </w:r>
      <w:proofErr w:type="gramStart"/>
      <w:r>
        <w:rPr>
          <w:rFonts w:ascii="Calibri" w:hAnsi="Calibri" w:cs="Calibri"/>
        </w:rPr>
        <w:t xml:space="preserve">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месте жительства или пребывания семьи или одиноко проживающего гражданина;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 членов семьи или одиноко проживающего гражданина;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степени родства и (или) свойства членов семьи, их совместном проживании и ведении совместного хозяйства;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принадлежащем семье или одиноко проживающему гражданину имуществе на праве собственности.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Положения части третьей статьи 3 не применяются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</w:t>
      </w:r>
      <w:proofErr w:type="gramEnd"/>
      <w:r>
        <w:rPr>
          <w:rFonts w:ascii="Calibri" w:hAnsi="Calibri" w:cs="Calibri"/>
        </w:rPr>
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</w:t>
      </w:r>
      <w:hyperlink r:id="rId8" w:history="1">
        <w:r>
          <w:rPr>
            <w:rFonts w:ascii="Calibri" w:hAnsi="Calibri" w:cs="Calibri"/>
            <w:color w:val="0000FF"/>
          </w:rPr>
          <w:t>часть 5 статьи 74</w:t>
        </w:r>
      </w:hyperlink>
      <w:r>
        <w:rPr>
          <w:rFonts w:ascii="Calibri" w:hAnsi="Calibri" w:cs="Calibri"/>
        </w:rPr>
        <w:t xml:space="preserve"> Федерального закона от 01.07.2011 N 169-ФЗ).</w:t>
      </w: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 социальной защиты населения направляет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01.07.2011 N 169-ФЗ)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0" w:history="1">
        <w:r>
          <w:rPr>
            <w:rFonts w:ascii="Calibri" w:hAnsi="Calibri" w:cs="Calibri"/>
            <w:color w:val="0000FF"/>
          </w:rPr>
          <w:t>статьей 40</w:t>
        </w:r>
      </w:hyperlink>
      <w:r>
        <w:rPr>
          <w:rFonts w:ascii="Calibri" w:hAnsi="Calibri" w:cs="Calibri"/>
        </w:rPr>
        <w:t xml:space="preserve"> части первой Налогового кодекса Российской Федерации.</w:t>
      </w:r>
      <w:proofErr w:type="gramEnd"/>
      <w:r>
        <w:rPr>
          <w:rFonts w:ascii="Calibri" w:hAnsi="Calibri" w:cs="Calibri"/>
        </w:rPr>
        <w:t xml:space="preserve">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7. Доходы каждого члена семьи или одиноко проживающего гражданина учитываются до вычета налогов и сборов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</w:t>
      </w:r>
      <w:r>
        <w:rPr>
          <w:rFonts w:ascii="Calibri" w:hAnsi="Calibri" w:cs="Calibri"/>
        </w:rPr>
        <w:lastRenderedPageBreak/>
        <w:t>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9. </w:t>
      </w:r>
      <w:proofErr w:type="gramStart"/>
      <w:r>
        <w:rPr>
          <w:rFonts w:ascii="Calibri" w:hAnsi="Calibri" w:cs="Calibri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10. </w:t>
      </w:r>
      <w:proofErr w:type="gramStart"/>
      <w:r>
        <w:rPr>
          <w:rFonts w:ascii="Calibri" w:hAnsi="Calibri" w:cs="Calibri"/>
        </w:rPr>
        <w:t xml:space="preserve"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11. </w:t>
      </w:r>
      <w:proofErr w:type="gramStart"/>
      <w:r>
        <w:rPr>
          <w:rFonts w:ascii="Calibri" w:hAnsi="Calibri" w:cs="Calibri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14. При расчете среднедушевого дохода в состав семьи не включаются: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учреждениях профессионального образования и не заключившие контракта о прохождении военной службы;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находящиеся на полном государственном обеспечении.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</w:t>
      </w:r>
      <w:proofErr w:type="gramStart"/>
      <w:r>
        <w:rPr>
          <w:rFonts w:ascii="Calibri" w:hAnsi="Calibri" w:cs="Calibri"/>
        </w:rPr>
        <w:t>трети суммы доходов всех членов семьи</w:t>
      </w:r>
      <w:proofErr w:type="gramEnd"/>
      <w:r>
        <w:rPr>
          <w:rFonts w:ascii="Calibri" w:hAnsi="Calibri" w:cs="Calibri"/>
        </w:rPr>
        <w:t xml:space="preserve"> за расчетный период на число членов семьи.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Доход одиноко проживающего гражданина при решении вопроса о признании его </w:t>
      </w:r>
      <w:proofErr w:type="gramStart"/>
      <w:r>
        <w:rPr>
          <w:rFonts w:ascii="Calibri" w:hAnsi="Calibri" w:cs="Calibri"/>
        </w:rPr>
        <w:t>малоимущим</w:t>
      </w:r>
      <w:proofErr w:type="gramEnd"/>
      <w:r>
        <w:rPr>
          <w:rFonts w:ascii="Calibri" w:hAnsi="Calibri" w:cs="Calibri"/>
        </w:rPr>
        <w:t xml:space="preserve"> и об оказании ему государственной социальной помощи определяется как одна треть суммы его доходов за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Настоящий Федеральный закон вступает в силу по истечении одного месяца со дня его официального опубликования.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апреля 2003 года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 44-ФЗ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628" w:rsidRDefault="00340628"/>
    <w:sectPr w:rsidR="00340628" w:rsidSect="00A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5ACF"/>
    <w:rsid w:val="00340628"/>
    <w:rsid w:val="0090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6F75D2E3219338E073FE705D8F50B32AC00E3FB49DD85812F30F05C0E842D3E73F950E60F84C6i1h4H" TargetMode="External"/><Relationship Id="rId13" Type="http://schemas.openxmlformats.org/officeDocument/2006/relationships/hyperlink" Target="consultantplus://offline/ref=0666F75D2E3219338E073FE705D8F50B32AD0BE3FF4BDD85812F30F05C0E842D3E73F950E60F8CC7i1h5H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66F75D2E3219338E073FE705D8F50B32AA0AEEF84CDD85812F30F05C0E842D3E73F950E60E8CC5i1h3H" TargetMode="External"/><Relationship Id="rId12" Type="http://schemas.openxmlformats.org/officeDocument/2006/relationships/hyperlink" Target="consultantplus://offline/ref=0666F75D2E3219338E073FE705D8F50B32AA03E8FE4EDD85812F30F05C0E842D3E73F950E60E8CC3i1hAH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66F75D2E3219338E073FE705D8F50B32AD0AEDF948DD85812F30F05C0E842D3E73F950E60F8CC1i1h3H" TargetMode="External"/><Relationship Id="rId11" Type="http://schemas.openxmlformats.org/officeDocument/2006/relationships/hyperlink" Target="consultantplus://offline/ref=0666F75D2E3219338E073FE705D8F50B34AD01E8FC47808F89763CF25B01DB3A393AF551E60F8DiCh5H" TargetMode="External"/><Relationship Id="rId5" Type="http://schemas.openxmlformats.org/officeDocument/2006/relationships/hyperlink" Target="consultantplus://offline/ref=0666F75D2E3219338E073FE705D8F50B32AA04E8FB49DD85812F30F05C0E842D3E73F950E60F8CC1i1h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66F75D2E3219338E073FE705D8F50B32AA0AE8FF4EDD85812F30F05C0E842D3E73F950E60F8FC3i1h6H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consultantplus://offline/ref=0666F75D2E3219338E073FE705D8F50B32AC00E3FB49DD85812F30F05C0E842D3E73F950E60F8FC2i1h2H" TargetMode="External"/><Relationship Id="rId9" Type="http://schemas.openxmlformats.org/officeDocument/2006/relationships/hyperlink" Target="consultantplus://offline/ref=0666F75D2E3219338E073FE705D8F50B32AC00E3FB49DD85812F30F05C0E842D3E73F950E60F8FC2i1h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45</parentSyncElement>
    <_dlc_DocId xmlns="afece4a8-5c2f-4aff-ad65-02ae7a8bd4f4">4N4HAA7SX3CC-86-1026</_dlc_DocId>
    <_dlc_DocIdUrl xmlns="afece4a8-5c2f-4aff-ad65-02ae7a8bd4f4">
      <Url>http://social.admnsk.ru/SiteOSPN/kirOSPN/_layouts/DocIdRedir.aspx?ID=4N4HAA7SX3CC-86-1026</Url>
      <Description>4N4HAA7SX3CC-86-1026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EAE24D-A8EF-4025-8041-70FC2D4CE2FB}"/>
</file>

<file path=customXml/itemProps2.xml><?xml version="1.0" encoding="utf-8"?>
<ds:datastoreItem xmlns:ds="http://schemas.openxmlformats.org/officeDocument/2006/customXml" ds:itemID="{A6C09D7C-89D9-4F82-946A-82016E1D4719}"/>
</file>

<file path=customXml/itemProps3.xml><?xml version="1.0" encoding="utf-8"?>
<ds:datastoreItem xmlns:ds="http://schemas.openxmlformats.org/officeDocument/2006/customXml" ds:itemID="{F9BB810C-3F94-4650-ACB0-E27D8C657736}"/>
</file>

<file path=customXml/itemProps4.xml><?xml version="1.0" encoding="utf-8"?>
<ds:datastoreItem xmlns:ds="http://schemas.openxmlformats.org/officeDocument/2006/customXml" ds:itemID="{4215B14A-1F0A-40FF-912B-06E18604D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8844</Characters>
  <Application>Microsoft Office Word</Application>
  <DocSecurity>0</DocSecurity>
  <Lines>73</Lines>
  <Paragraphs>20</Paragraphs>
  <ScaleCrop>false</ScaleCrop>
  <Company>Мэрия города Новосибирска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№44 от 05.04.2003 о порядке учета доходов</dc:title>
  <dc:creator>german</dc:creator>
  <cp:lastModifiedBy>german</cp:lastModifiedBy>
  <cp:revision>2</cp:revision>
  <dcterms:created xsi:type="dcterms:W3CDTF">2013-07-10T07:34:00Z</dcterms:created>
  <dcterms:modified xsi:type="dcterms:W3CDTF">2013-07-10T07:34:00Z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102600</vt:r8>
  </property>
  <property fmtid="{D5CDD505-2E9C-101B-9397-08002B2CF9AE}" pid="4" name="_dlc_DocIdItemGuid">
    <vt:lpwstr>67d54063-f8d1-459a-9f40-ab9e3348a545</vt:lpwstr>
  </property>
</Properties>
</file>